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3A9A4" w14:textId="71AE1369" w:rsidR="002C4F4F" w:rsidRDefault="002C2BBA" w:rsidP="006858C1">
      <w:bookmarkStart w:id="0" w:name="_GoBack"/>
      <w:bookmarkEnd w:id="0"/>
      <w:r>
        <w:t>1.</w:t>
      </w:r>
      <w:r w:rsidR="003749ED">
        <w:t xml:space="preserve"> </w:t>
      </w:r>
      <w:r w:rsidR="006858C1">
        <w:t>Have the students discuss racial profiling. What do they believe constitutes racial profiling? Students should give examples of incidents and/or recent news and court cases that pertain to racial profile (e.g. the current issues in Ferguson, Missouri). How do certain policies in some states encourage racial profiling (e.g. New York City’s “Stop and Frisk” and Arizona’s SB 1070 law)?</w:t>
      </w:r>
    </w:p>
    <w:p w14:paraId="05C5006D" w14:textId="77777777" w:rsidR="006858C1" w:rsidRDefault="006858C1" w:rsidP="006858C1"/>
    <w:p w14:paraId="3E2B9DBA" w14:textId="19A93D78" w:rsidR="006858C1" w:rsidRDefault="006858C1" w:rsidP="006858C1">
      <w:r>
        <w:t>Students can visit the ACLU website for more information and for up-to-date information on recent cases (</w:t>
      </w:r>
      <w:r>
        <w:rPr>
          <w:i/>
        </w:rPr>
        <w:t>Hebshi v. United States</w:t>
      </w:r>
      <w:r w:rsidRPr="006858C1">
        <w:t>)</w:t>
      </w:r>
      <w:r>
        <w:t xml:space="preserve">: </w:t>
      </w:r>
      <w:hyperlink r:id="rId7" w:history="1">
        <w:r w:rsidRPr="007508FB">
          <w:rPr>
            <w:rStyle w:val="Hyperlink"/>
          </w:rPr>
          <w:t>https://www.aclu.org/racial-justice/racial-profiling</w:t>
        </w:r>
      </w:hyperlink>
    </w:p>
    <w:p w14:paraId="0D304513" w14:textId="77777777" w:rsidR="006858C1" w:rsidRDefault="006858C1" w:rsidP="006858C1">
      <w:pPr>
        <w:pBdr>
          <w:bottom w:val="single" w:sz="6" w:space="1" w:color="auto"/>
        </w:pBdr>
        <w:rPr>
          <w:i/>
        </w:rPr>
      </w:pPr>
    </w:p>
    <w:p w14:paraId="1F918B46" w14:textId="77777777" w:rsidR="006858C1" w:rsidRDefault="006858C1" w:rsidP="006858C1"/>
    <w:p w14:paraId="408ACB38" w14:textId="6470A862" w:rsidR="006858C1" w:rsidRDefault="006858C1" w:rsidP="006858C1">
      <w:r>
        <w:t>2. In 2013, the Racial Justice Act was repealed in North Carolina. Given that the text does not discus this repeal, have the students discuss the issues surrounding the repeal. What prompted the legislature to repeal the act? (i.e. during this period, the North Carolina legislature was controlled by Republicans). Students can search for various news articles to get information on the repeal. Students can also visit the ACLU (</w:t>
      </w:r>
      <w:hyperlink r:id="rId8" w:history="1">
        <w:r w:rsidRPr="007508FB">
          <w:rPr>
            <w:rStyle w:val="Hyperlink"/>
          </w:rPr>
          <w:t>https://www.aclu.org</w:t>
        </w:r>
      </w:hyperlink>
      <w:r>
        <w:t>) and the Death Penalty Information Center (</w:t>
      </w:r>
      <w:hyperlink r:id="rId9" w:history="1">
        <w:r w:rsidRPr="007508FB">
          <w:rPr>
            <w:rStyle w:val="Hyperlink"/>
          </w:rPr>
          <w:t>http://www.deathpenaltyinfo.org</w:t>
        </w:r>
      </w:hyperlink>
      <w:r>
        <w:t>).</w:t>
      </w:r>
    </w:p>
    <w:p w14:paraId="09D5A6E7" w14:textId="77777777" w:rsidR="006858C1" w:rsidRDefault="006858C1" w:rsidP="006858C1">
      <w:pPr>
        <w:pBdr>
          <w:bottom w:val="single" w:sz="6" w:space="1" w:color="auto"/>
        </w:pBdr>
      </w:pPr>
    </w:p>
    <w:p w14:paraId="7A430E5A" w14:textId="77777777" w:rsidR="006858C1" w:rsidRDefault="006858C1" w:rsidP="006858C1"/>
    <w:p w14:paraId="25E1AEF3" w14:textId="3BFB7C12" w:rsidR="006858C1" w:rsidRDefault="006858C1" w:rsidP="006858C1">
      <w:r>
        <w:t>3. Have the students discuss the issue of immigration and incarceration. Programs such as the Secure Communities and laws such as the Arizona SB 1070 have caused some controversy. The students should research the program and laws and discuss the impact that they have had on incarceration rates. Have there been any unintended consequences? Students can visit ICE’s Secure Communities webpage for more information (</w:t>
      </w:r>
      <w:hyperlink r:id="rId10" w:history="1">
        <w:r w:rsidRPr="007508FB">
          <w:rPr>
            <w:rStyle w:val="Hyperlink"/>
          </w:rPr>
          <w:t>http://www.ice.gov/secure-communities</w:t>
        </w:r>
      </w:hyperlink>
      <w:r>
        <w:t xml:space="preserve">). However, the majority of the search should be focused on studies and/or articles that can provide them with information on the consequences and impact of the program and law. </w:t>
      </w:r>
    </w:p>
    <w:p w14:paraId="51155F72" w14:textId="77777777" w:rsidR="006858C1" w:rsidRDefault="006858C1" w:rsidP="006858C1">
      <w:pPr>
        <w:pBdr>
          <w:bottom w:val="single" w:sz="6" w:space="1" w:color="auto"/>
        </w:pBdr>
      </w:pPr>
    </w:p>
    <w:p w14:paraId="0EC9151A" w14:textId="77777777" w:rsidR="0082428E" w:rsidRDefault="0082428E" w:rsidP="006858C1"/>
    <w:p w14:paraId="22A85EB8" w14:textId="6A09A297" w:rsidR="0082428E" w:rsidRPr="006858C1" w:rsidRDefault="0082428E" w:rsidP="006858C1">
      <w:r>
        <w:t xml:space="preserve">4. Students should discuss prison segregation. Do they believe that this is a necessary in a prison environment? Should segregation be incorporated in youth detention facilities? Students should share their thoughts with the class and should provide explanations as to why it should be necessary (examples can include the presence of gangs and safety) and why it should be eradicated (examples can include racial bias and profiling). </w:t>
      </w:r>
    </w:p>
    <w:p w14:paraId="29EBF61C" w14:textId="77777777" w:rsidR="00572148" w:rsidRDefault="00572148"/>
    <w:sectPr w:rsidR="00572148" w:rsidSect="00AD70E5">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0A3FC4" w:rsidRDefault="000A3FC4" w:rsidP="00CC0612">
      <w:r>
        <w:separator/>
      </w:r>
    </w:p>
  </w:endnote>
  <w:endnote w:type="continuationSeparator" w:id="0">
    <w:p w14:paraId="1D1ADCFD" w14:textId="77777777" w:rsidR="000A3FC4" w:rsidRDefault="000A3FC4"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0A3FC4" w:rsidRDefault="000A3FC4" w:rsidP="00CC0612">
      <w:r>
        <w:separator/>
      </w:r>
    </w:p>
  </w:footnote>
  <w:footnote w:type="continuationSeparator" w:id="0">
    <w:p w14:paraId="44A9C226" w14:textId="77777777" w:rsidR="000A3FC4" w:rsidRDefault="000A3FC4"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0A3FC4" w:rsidRDefault="000A3FC4" w:rsidP="00CC0612">
    <w:pPr>
      <w:pStyle w:val="Header"/>
    </w:pPr>
    <w:r>
      <w:t>Class Activities</w:t>
    </w:r>
  </w:p>
  <w:p w14:paraId="347A2333" w14:textId="77777777" w:rsidR="000A3FC4" w:rsidRDefault="000A3FC4" w:rsidP="00CC0612">
    <w:r>
      <w:t>Krisberg et al., American Corrections, 1e</w:t>
    </w:r>
  </w:p>
  <w:p w14:paraId="4CA51A04" w14:textId="5169D407" w:rsidR="000A3FC4" w:rsidRDefault="000A3FC4" w:rsidP="00CC0612">
    <w:pPr>
      <w:pStyle w:val="Header"/>
    </w:pPr>
    <w:r>
      <w:t xml:space="preserve">Chapter </w:t>
    </w:r>
    <w:r w:rsidR="006858C1">
      <w:t>11: Corrections and the Color Line</w:t>
    </w:r>
    <w:r>
      <w:t xml:space="preserve"> </w:t>
    </w:r>
  </w:p>
  <w:p w14:paraId="17C45C6E" w14:textId="77777777" w:rsidR="000A3FC4" w:rsidRDefault="000A3F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52072"/>
    <w:rsid w:val="002943BB"/>
    <w:rsid w:val="002C2BBA"/>
    <w:rsid w:val="002C4F4F"/>
    <w:rsid w:val="00330895"/>
    <w:rsid w:val="003749ED"/>
    <w:rsid w:val="00397337"/>
    <w:rsid w:val="00403B37"/>
    <w:rsid w:val="00420E36"/>
    <w:rsid w:val="004D1BD4"/>
    <w:rsid w:val="00517D8D"/>
    <w:rsid w:val="0054555F"/>
    <w:rsid w:val="00572148"/>
    <w:rsid w:val="006607D3"/>
    <w:rsid w:val="006858C1"/>
    <w:rsid w:val="006E746C"/>
    <w:rsid w:val="006F4699"/>
    <w:rsid w:val="00724014"/>
    <w:rsid w:val="0082428E"/>
    <w:rsid w:val="008569DF"/>
    <w:rsid w:val="00861865"/>
    <w:rsid w:val="008A0EFF"/>
    <w:rsid w:val="009160AC"/>
    <w:rsid w:val="009A0597"/>
    <w:rsid w:val="00A82A6F"/>
    <w:rsid w:val="00AD70E5"/>
    <w:rsid w:val="00BB570B"/>
    <w:rsid w:val="00BE2D3B"/>
    <w:rsid w:val="00C63C0A"/>
    <w:rsid w:val="00CC0612"/>
    <w:rsid w:val="00EC7056"/>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lu.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clu.org/racial-justice/racial-profilin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ce.gov/secure-communities" TargetMode="External"/><Relationship Id="rId4" Type="http://schemas.openxmlformats.org/officeDocument/2006/relationships/webSettings" Target="webSettings.xml"/><Relationship Id="rId9" Type="http://schemas.openxmlformats.org/officeDocument/2006/relationships/hyperlink" Target="http://www.deathpenaltyinf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6</cp:revision>
  <dcterms:created xsi:type="dcterms:W3CDTF">2014-11-15T04:17:00Z</dcterms:created>
  <dcterms:modified xsi:type="dcterms:W3CDTF">2014-11-24T22:54:00Z</dcterms:modified>
</cp:coreProperties>
</file>